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31C" w:rsidRDefault="00B4631C" w:rsidP="00981AB4">
      <w:pPr>
        <w:tabs>
          <w:tab w:val="clear" w:pos="284"/>
        </w:tabs>
        <w:jc w:val="center"/>
        <w:rPr>
          <w:rFonts w:ascii="Arial" w:hAnsi="Arial" w:cs="Arial"/>
          <w:b/>
          <w:sz w:val="28"/>
          <w:szCs w:val="40"/>
        </w:rPr>
      </w:pPr>
    </w:p>
    <w:p w:rsidR="00981AB4" w:rsidRPr="00687BB1" w:rsidRDefault="001B0F43" w:rsidP="00981AB4">
      <w:pPr>
        <w:tabs>
          <w:tab w:val="clear" w:pos="284"/>
        </w:tabs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REGULAMIN XX</w:t>
      </w:r>
      <w:r w:rsidR="00EE7D65">
        <w:rPr>
          <w:rFonts w:ascii="Arial" w:hAnsi="Arial" w:cs="Arial"/>
          <w:b/>
          <w:sz w:val="28"/>
          <w:szCs w:val="40"/>
        </w:rPr>
        <w:t>V</w:t>
      </w:r>
      <w:r w:rsidR="00981AB4" w:rsidRPr="00687BB1">
        <w:rPr>
          <w:rFonts w:ascii="Arial" w:hAnsi="Arial" w:cs="Arial"/>
          <w:b/>
          <w:sz w:val="28"/>
          <w:szCs w:val="40"/>
        </w:rPr>
        <w:t xml:space="preserve"> </w:t>
      </w:r>
      <w:r w:rsidR="00981AB4" w:rsidRPr="00981AB4">
        <w:rPr>
          <w:rFonts w:ascii="Arial" w:hAnsi="Arial" w:cs="Arial"/>
          <w:b/>
          <w:sz w:val="28"/>
          <w:szCs w:val="40"/>
        </w:rPr>
        <w:t>TURNIEJU</w:t>
      </w:r>
    </w:p>
    <w:p w:rsidR="00981AB4" w:rsidRPr="00687BB1" w:rsidRDefault="00981AB4" w:rsidP="00981AB4">
      <w:pPr>
        <w:tabs>
          <w:tab w:val="clear" w:pos="284"/>
        </w:tabs>
        <w:jc w:val="center"/>
        <w:rPr>
          <w:rFonts w:ascii="Arial" w:hAnsi="Arial" w:cs="Arial"/>
          <w:b/>
          <w:sz w:val="28"/>
          <w:szCs w:val="40"/>
        </w:rPr>
      </w:pPr>
      <w:r w:rsidRPr="00981AB4">
        <w:rPr>
          <w:rFonts w:ascii="Arial" w:hAnsi="Arial" w:cs="Arial"/>
          <w:b/>
          <w:sz w:val="28"/>
          <w:szCs w:val="40"/>
        </w:rPr>
        <w:t>O PUCHAR MIASTA USTRONIA</w:t>
      </w:r>
    </w:p>
    <w:p w:rsidR="00981AB4" w:rsidRPr="00981AB4" w:rsidRDefault="00981AB4" w:rsidP="00981AB4">
      <w:pPr>
        <w:tabs>
          <w:tab w:val="clear" w:pos="284"/>
        </w:tabs>
        <w:jc w:val="center"/>
        <w:rPr>
          <w:rFonts w:ascii="Arial" w:hAnsi="Arial" w:cs="Arial"/>
          <w:b/>
          <w:sz w:val="28"/>
          <w:szCs w:val="40"/>
        </w:rPr>
      </w:pPr>
      <w:r w:rsidRPr="00981AB4">
        <w:rPr>
          <w:rFonts w:ascii="Arial" w:hAnsi="Arial" w:cs="Arial"/>
          <w:b/>
          <w:sz w:val="28"/>
          <w:szCs w:val="40"/>
        </w:rPr>
        <w:t>W TENISIE STOŁOWYM</w:t>
      </w:r>
    </w:p>
    <w:p w:rsidR="004661F1" w:rsidRDefault="004661F1" w:rsidP="00981AB4">
      <w:pPr>
        <w:tabs>
          <w:tab w:val="clear" w:pos="284"/>
        </w:tabs>
        <w:jc w:val="left"/>
        <w:rPr>
          <w:rFonts w:cstheme="minorHAnsi"/>
          <w:sz w:val="24"/>
          <w:szCs w:val="35"/>
        </w:rPr>
      </w:pPr>
    </w:p>
    <w:p w:rsidR="00B4631C" w:rsidRDefault="00B4631C" w:rsidP="00981AB4">
      <w:pPr>
        <w:tabs>
          <w:tab w:val="clear" w:pos="284"/>
        </w:tabs>
        <w:jc w:val="left"/>
        <w:rPr>
          <w:rFonts w:cstheme="minorHAnsi"/>
          <w:sz w:val="24"/>
          <w:szCs w:val="35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t>1.</w:t>
      </w:r>
      <w:r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>Termin i miejsce zawodów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1.1.</w:t>
      </w:r>
      <w:r w:rsidR="004661F1" w:rsidRPr="004661F1">
        <w:rPr>
          <w:rFonts w:cstheme="minorHAnsi"/>
          <w:sz w:val="24"/>
          <w:szCs w:val="30"/>
        </w:rPr>
        <w:tab/>
      </w:r>
      <w:r w:rsidRPr="00981AB4">
        <w:rPr>
          <w:rFonts w:cstheme="minorHAnsi"/>
          <w:sz w:val="24"/>
          <w:szCs w:val="30"/>
        </w:rPr>
        <w:t>Zawody rozpoczynają się w dni</w:t>
      </w:r>
      <w:r w:rsidR="00247BEB">
        <w:rPr>
          <w:rFonts w:cstheme="minorHAnsi"/>
          <w:sz w:val="24"/>
          <w:szCs w:val="30"/>
        </w:rPr>
        <w:t>u</w:t>
      </w:r>
      <w:r w:rsidRPr="00981AB4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16 i 17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lutego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201</w:t>
      </w:r>
      <w:r w:rsidR="00F176A5">
        <w:rPr>
          <w:rFonts w:cstheme="minorHAnsi"/>
          <w:sz w:val="24"/>
          <w:szCs w:val="30"/>
        </w:rPr>
        <w:t>8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r. o godz. </w:t>
      </w:r>
      <w:r w:rsidRPr="004661F1">
        <w:rPr>
          <w:rFonts w:cstheme="minorHAnsi"/>
          <w:sz w:val="24"/>
          <w:szCs w:val="30"/>
        </w:rPr>
        <w:t>9</w:t>
      </w:r>
      <w:r w:rsidRPr="004661F1">
        <w:rPr>
          <w:rFonts w:cstheme="minorHAnsi"/>
          <w:sz w:val="24"/>
          <w:szCs w:val="30"/>
          <w:vertAlign w:val="superscript"/>
        </w:rPr>
        <w:t>00</w:t>
      </w:r>
      <w:r w:rsidRPr="004661F1">
        <w:rPr>
          <w:rFonts w:cstheme="minorHAnsi"/>
          <w:sz w:val="16"/>
          <w:szCs w:val="20"/>
        </w:rPr>
        <w:t xml:space="preserve"> </w:t>
      </w:r>
      <w:r w:rsidRPr="00981AB4">
        <w:rPr>
          <w:rFonts w:cstheme="minorHAnsi"/>
          <w:sz w:val="24"/>
          <w:szCs w:val="30"/>
        </w:rPr>
        <w:t>w sali gimnastycznej Szkoły Podstawowej nr 2 w Ustroniu.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1.2.</w:t>
      </w:r>
      <w:r w:rsidR="004661F1" w:rsidRPr="004661F1">
        <w:rPr>
          <w:rFonts w:cstheme="minorHAnsi"/>
          <w:sz w:val="24"/>
          <w:szCs w:val="30"/>
        </w:rPr>
        <w:tab/>
      </w:r>
      <w:r w:rsidRPr="00981AB4">
        <w:rPr>
          <w:rFonts w:cstheme="minorHAnsi"/>
          <w:sz w:val="24"/>
          <w:szCs w:val="30"/>
        </w:rPr>
        <w:t xml:space="preserve">Zapisy prowadzą organizatorzy w dniu turnieju w godz. </w:t>
      </w:r>
      <w:r w:rsidRPr="004661F1">
        <w:rPr>
          <w:rFonts w:cstheme="minorHAnsi"/>
          <w:sz w:val="24"/>
          <w:szCs w:val="30"/>
        </w:rPr>
        <w:t>8</w:t>
      </w:r>
      <w:r w:rsidRPr="004661F1">
        <w:rPr>
          <w:rFonts w:cstheme="minorHAnsi"/>
          <w:sz w:val="24"/>
          <w:szCs w:val="30"/>
          <w:vertAlign w:val="superscript"/>
        </w:rPr>
        <w:t>00</w:t>
      </w:r>
      <w:r w:rsidRPr="00981AB4">
        <w:rPr>
          <w:rFonts w:cstheme="minorHAnsi"/>
          <w:sz w:val="24"/>
          <w:szCs w:val="30"/>
        </w:rPr>
        <w:sym w:font="Symbol" w:char="F0B8"/>
      </w:r>
      <w:r w:rsidRPr="004661F1">
        <w:rPr>
          <w:rFonts w:cstheme="minorHAnsi"/>
          <w:sz w:val="24"/>
          <w:szCs w:val="30"/>
        </w:rPr>
        <w:t>9</w:t>
      </w:r>
      <w:r w:rsidRPr="004661F1">
        <w:rPr>
          <w:rFonts w:cstheme="minorHAnsi"/>
          <w:sz w:val="24"/>
          <w:szCs w:val="30"/>
          <w:vertAlign w:val="superscript"/>
        </w:rPr>
        <w:t>00</w:t>
      </w:r>
      <w:r w:rsidRPr="00981AB4">
        <w:rPr>
          <w:rFonts w:cstheme="minorHAnsi"/>
          <w:sz w:val="24"/>
          <w:szCs w:val="30"/>
        </w:rPr>
        <w:t>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1.3.</w:t>
      </w:r>
      <w:r w:rsidR="004661F1" w:rsidRPr="004661F1">
        <w:rPr>
          <w:rFonts w:cstheme="minorHAnsi"/>
          <w:sz w:val="24"/>
          <w:szCs w:val="30"/>
        </w:rPr>
        <w:tab/>
      </w:r>
      <w:r w:rsidRPr="00981AB4">
        <w:rPr>
          <w:rFonts w:cstheme="minorHAnsi"/>
          <w:sz w:val="24"/>
          <w:szCs w:val="30"/>
        </w:rPr>
        <w:t xml:space="preserve">Dnia </w:t>
      </w:r>
      <w:r w:rsidR="001B0F43">
        <w:rPr>
          <w:rFonts w:cstheme="minorHAnsi"/>
          <w:sz w:val="24"/>
          <w:szCs w:val="30"/>
        </w:rPr>
        <w:t>16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lutego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organizowany jest turniej dla dzieci i młodzieży do 15 lat. </w:t>
      </w:r>
      <w:r w:rsidRPr="004661F1">
        <w:rPr>
          <w:rFonts w:cstheme="minorHAnsi"/>
          <w:sz w:val="24"/>
          <w:szCs w:val="30"/>
        </w:rPr>
        <w:t xml:space="preserve"> </w:t>
      </w:r>
      <w:r w:rsidRPr="004661F1">
        <w:rPr>
          <w:rFonts w:cstheme="minorHAnsi"/>
          <w:sz w:val="24"/>
          <w:szCs w:val="30"/>
        </w:rPr>
        <w:br/>
      </w:r>
      <w:r w:rsidRPr="00981AB4">
        <w:rPr>
          <w:rFonts w:cstheme="minorHAnsi"/>
          <w:sz w:val="24"/>
          <w:szCs w:val="30"/>
        </w:rPr>
        <w:t>(</w:t>
      </w:r>
      <w:proofErr w:type="gramStart"/>
      <w:r w:rsidRPr="00981AB4">
        <w:rPr>
          <w:rFonts w:cstheme="minorHAnsi"/>
          <w:sz w:val="24"/>
          <w:szCs w:val="30"/>
        </w:rPr>
        <w:t>konieczna</w:t>
      </w:r>
      <w:proofErr w:type="gramEnd"/>
      <w:r w:rsidR="00247BEB">
        <w:rPr>
          <w:rFonts w:cstheme="minorHAnsi"/>
          <w:sz w:val="24"/>
          <w:szCs w:val="30"/>
        </w:rPr>
        <w:t xml:space="preserve"> jest</w:t>
      </w:r>
      <w:r w:rsidRPr="00981AB4">
        <w:rPr>
          <w:rFonts w:cstheme="minorHAnsi"/>
          <w:sz w:val="24"/>
          <w:szCs w:val="30"/>
        </w:rPr>
        <w:t xml:space="preserve"> pisemna zgoda rodziców na udział w turnieju)</w:t>
      </w:r>
    </w:p>
    <w:p w:rsid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1.4.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drugim dniu –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17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lutego</w:t>
      </w:r>
      <w:r w:rsidRPr="004661F1">
        <w:rPr>
          <w:rFonts w:cstheme="minorHAnsi"/>
          <w:sz w:val="24"/>
          <w:szCs w:val="30"/>
        </w:rPr>
        <w:t xml:space="preserve"> </w:t>
      </w:r>
      <w:r w:rsidR="00247BEB">
        <w:rPr>
          <w:rFonts w:cstheme="minorHAnsi"/>
          <w:sz w:val="24"/>
          <w:szCs w:val="30"/>
        </w:rPr>
        <w:t>–</w:t>
      </w:r>
      <w:r w:rsidRPr="00981AB4">
        <w:rPr>
          <w:rFonts w:cstheme="minorHAnsi"/>
          <w:sz w:val="24"/>
          <w:szCs w:val="30"/>
        </w:rPr>
        <w:t>odbędzie się turniej dla młodzieży od 16 lat i dla dorosłych.</w:t>
      </w:r>
    </w:p>
    <w:p w:rsidR="00B4631C" w:rsidRPr="00981AB4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t>2.</w:t>
      </w:r>
      <w:r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>Uczestnicy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2.1.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</w:t>
      </w:r>
      <w:r w:rsidR="001B0F43">
        <w:rPr>
          <w:rFonts w:cstheme="minorHAnsi"/>
          <w:sz w:val="24"/>
          <w:szCs w:val="30"/>
        </w:rPr>
        <w:t>wody mają charakter otwarty dla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wszystkich osób (wymienionych w punktach 2.2</w:t>
      </w:r>
      <w:r w:rsidRPr="00981AB4">
        <w:rPr>
          <w:rFonts w:cstheme="minorHAnsi"/>
          <w:sz w:val="24"/>
          <w:szCs w:val="30"/>
        </w:rPr>
        <w:sym w:font="Symbol" w:char="F0B8"/>
      </w:r>
      <w:r w:rsidRPr="00981AB4">
        <w:rPr>
          <w:rFonts w:cstheme="minorHAnsi"/>
          <w:sz w:val="24"/>
          <w:szCs w:val="30"/>
        </w:rPr>
        <w:t>2.3).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2.2.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Zawody są organizowane dla osób niezrzeszonych i zrzeszonych z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powiatu cieszyńskiego i gościnnie</w:t>
      </w:r>
      <w:r w:rsidR="004661F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 powiatu bielskiego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i zaproszonych gości.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2.3.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Dopuszcza się udział:</w:t>
      </w:r>
    </w:p>
    <w:p w:rsidR="00981AB4" w:rsidRPr="004661F1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4661F1">
        <w:rPr>
          <w:rFonts w:cstheme="minorHAnsi"/>
          <w:sz w:val="24"/>
          <w:szCs w:val="30"/>
        </w:rPr>
        <w:t>dzieci</w:t>
      </w:r>
      <w:proofErr w:type="gramEnd"/>
      <w:r w:rsidRPr="004661F1">
        <w:rPr>
          <w:rFonts w:cstheme="minorHAnsi"/>
          <w:sz w:val="24"/>
          <w:szCs w:val="30"/>
        </w:rPr>
        <w:t xml:space="preserve"> niezrzeszonych i zrzeszonych do lat 15, dla których będzie zorganizowana oddzielna kategoria,</w:t>
      </w:r>
      <w:r w:rsidR="004661F1" w:rsidRPr="004661F1">
        <w:rPr>
          <w:rFonts w:cstheme="minorHAnsi"/>
          <w:sz w:val="24"/>
          <w:szCs w:val="30"/>
        </w:rPr>
        <w:t xml:space="preserve"> </w:t>
      </w:r>
      <w:r w:rsidRPr="004661F1">
        <w:rPr>
          <w:rFonts w:cstheme="minorHAnsi"/>
          <w:sz w:val="24"/>
          <w:szCs w:val="30"/>
        </w:rPr>
        <w:t>(konieczna pisemna zgoda rodziców na udział w turnieju)</w:t>
      </w:r>
    </w:p>
    <w:p w:rsidR="00981AB4" w:rsidRPr="004661F1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4661F1">
        <w:rPr>
          <w:rFonts w:cstheme="minorHAnsi"/>
          <w:sz w:val="24"/>
          <w:szCs w:val="30"/>
        </w:rPr>
        <w:t>byłych</w:t>
      </w:r>
      <w:proofErr w:type="gramEnd"/>
      <w:r w:rsidRPr="004661F1">
        <w:rPr>
          <w:rFonts w:cstheme="minorHAnsi"/>
          <w:sz w:val="24"/>
          <w:szCs w:val="30"/>
        </w:rPr>
        <w:t xml:space="preserve"> zawodników w wieku do 45 lat po 2-le</w:t>
      </w:r>
      <w:r w:rsidR="00247BEB">
        <w:rPr>
          <w:rFonts w:cstheme="minorHAnsi"/>
          <w:sz w:val="24"/>
          <w:szCs w:val="30"/>
        </w:rPr>
        <w:t>tniej karencji poza klubem oraz</w:t>
      </w:r>
      <w:r w:rsidRPr="004661F1">
        <w:rPr>
          <w:rFonts w:cstheme="minorHAnsi"/>
          <w:sz w:val="24"/>
          <w:szCs w:val="30"/>
        </w:rPr>
        <w:t xml:space="preserve"> </w:t>
      </w:r>
    </w:p>
    <w:p w:rsidR="00981AB4" w:rsidRPr="004661F1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4661F1">
        <w:rPr>
          <w:rFonts w:cstheme="minorHAnsi"/>
          <w:sz w:val="24"/>
          <w:szCs w:val="30"/>
        </w:rPr>
        <w:t>czynnych</w:t>
      </w:r>
      <w:proofErr w:type="gramEnd"/>
      <w:r w:rsidRPr="004661F1">
        <w:rPr>
          <w:rFonts w:cstheme="minorHAnsi"/>
          <w:sz w:val="24"/>
          <w:szCs w:val="30"/>
        </w:rPr>
        <w:t xml:space="preserve"> za</w:t>
      </w:r>
      <w:r w:rsidR="00247BEB">
        <w:rPr>
          <w:rFonts w:cstheme="minorHAnsi"/>
          <w:sz w:val="24"/>
          <w:szCs w:val="30"/>
        </w:rPr>
        <w:t>wodników w wieku powyżej 45 lat</w:t>
      </w:r>
    </w:p>
    <w:p w:rsidR="00981AB4" w:rsidRPr="004661F1" w:rsidRDefault="001B0F43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>
        <w:rPr>
          <w:rFonts w:cstheme="minorHAnsi"/>
          <w:sz w:val="24"/>
          <w:szCs w:val="30"/>
        </w:rPr>
        <w:t>czynnych</w:t>
      </w:r>
      <w:proofErr w:type="gramEnd"/>
      <w:r>
        <w:rPr>
          <w:rFonts w:cstheme="minorHAnsi"/>
          <w:sz w:val="24"/>
          <w:szCs w:val="30"/>
        </w:rPr>
        <w:t xml:space="preserve"> zawodników </w:t>
      </w:r>
      <w:r w:rsidR="00981AB4" w:rsidRPr="004661F1">
        <w:rPr>
          <w:rFonts w:cstheme="minorHAnsi"/>
          <w:sz w:val="24"/>
          <w:szCs w:val="30"/>
        </w:rPr>
        <w:t xml:space="preserve">do ligi III </w:t>
      </w:r>
      <w:r w:rsidR="005C04B1">
        <w:rPr>
          <w:rFonts w:cstheme="minorHAnsi"/>
          <w:sz w:val="24"/>
          <w:szCs w:val="30"/>
        </w:rPr>
        <w:t xml:space="preserve">powiatów cieszyńskiego i bielskiego </w:t>
      </w:r>
      <w:r w:rsidR="00981AB4" w:rsidRPr="004661F1">
        <w:rPr>
          <w:rFonts w:cstheme="minorHAnsi"/>
          <w:sz w:val="24"/>
          <w:szCs w:val="30"/>
        </w:rPr>
        <w:t>w wieku poniżej 45 lat.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2.4.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Uczestników obowiązują tenisówki z jasną podeszwą i sportowy ubiór. Opiekunów grup </w:t>
      </w:r>
      <w:proofErr w:type="gramStart"/>
      <w:r w:rsidRPr="00981AB4">
        <w:rPr>
          <w:rFonts w:cstheme="minorHAnsi"/>
          <w:sz w:val="24"/>
          <w:szCs w:val="30"/>
        </w:rPr>
        <w:t xml:space="preserve">oraz 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kibiców</w:t>
      </w:r>
      <w:proofErr w:type="gramEnd"/>
      <w:r w:rsidRPr="00981AB4">
        <w:rPr>
          <w:rFonts w:cstheme="minorHAnsi"/>
          <w:sz w:val="24"/>
          <w:szCs w:val="30"/>
        </w:rPr>
        <w:t xml:space="preserve"> obowiązuje obuwie zastępcze. </w:t>
      </w:r>
    </w:p>
    <w:p w:rsidR="006B7004" w:rsidRDefault="00981AB4" w:rsidP="006B7004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2.5.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Organizator zastrzega sobie</w:t>
      </w:r>
      <w:r w:rsidR="001B0F43">
        <w:rPr>
          <w:rFonts w:cstheme="minorHAnsi"/>
          <w:sz w:val="24"/>
          <w:szCs w:val="30"/>
        </w:rPr>
        <w:t xml:space="preserve"> prawo</w:t>
      </w:r>
      <w:r w:rsidRPr="00981AB4">
        <w:rPr>
          <w:rFonts w:cstheme="minorHAnsi"/>
          <w:sz w:val="24"/>
          <w:szCs w:val="30"/>
        </w:rPr>
        <w:t xml:space="preserve"> dopuszczenie do Turnieju gości zaproszonych.</w:t>
      </w:r>
    </w:p>
    <w:p w:rsidR="006B7004" w:rsidRPr="005C04B1" w:rsidRDefault="006B7004" w:rsidP="006B7004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5C04B1">
        <w:rPr>
          <w:rFonts w:cstheme="minorHAnsi"/>
          <w:sz w:val="24"/>
          <w:szCs w:val="30"/>
        </w:rPr>
        <w:t xml:space="preserve">2.6. Organizator zastrzega sobie prawo niedopuszczenia do turnieju (bez podania przyczyny) osoby, którą uzna za „persona non </w:t>
      </w:r>
      <w:proofErr w:type="gramStart"/>
      <w:r w:rsidRPr="005C04B1">
        <w:rPr>
          <w:rFonts w:cstheme="minorHAnsi"/>
          <w:sz w:val="24"/>
          <w:szCs w:val="30"/>
        </w:rPr>
        <w:t>grata</w:t>
      </w:r>
      <w:proofErr w:type="gramEnd"/>
      <w:r w:rsidRPr="005C04B1">
        <w:rPr>
          <w:rFonts w:cstheme="minorHAnsi"/>
          <w:sz w:val="24"/>
          <w:szCs w:val="30"/>
        </w:rPr>
        <w:t>”.</w:t>
      </w:r>
    </w:p>
    <w:p w:rsidR="00981AB4" w:rsidRPr="00981AB4" w:rsidRDefault="006B700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proofErr w:type="gramStart"/>
      <w:r w:rsidRPr="005C04B1">
        <w:rPr>
          <w:rFonts w:cstheme="minorHAnsi"/>
          <w:sz w:val="24"/>
          <w:szCs w:val="30"/>
        </w:rPr>
        <w:t>2.7</w:t>
      </w:r>
      <w:r w:rsidR="00981AB4" w:rsidRPr="005C04B1">
        <w:rPr>
          <w:rFonts w:cstheme="minorHAnsi"/>
          <w:sz w:val="24"/>
          <w:szCs w:val="30"/>
        </w:rPr>
        <w:t>.</w:t>
      </w:r>
      <w:r w:rsidR="00981AB4" w:rsidRPr="004661F1">
        <w:rPr>
          <w:rFonts w:cstheme="minorHAnsi"/>
          <w:sz w:val="24"/>
          <w:szCs w:val="30"/>
        </w:rPr>
        <w:t xml:space="preserve"> </w:t>
      </w:r>
      <w:proofErr w:type="gramEnd"/>
      <w:r w:rsidR="00981AB4" w:rsidRPr="00981AB4">
        <w:rPr>
          <w:rFonts w:cstheme="minorHAnsi"/>
          <w:sz w:val="24"/>
          <w:szCs w:val="30"/>
        </w:rPr>
        <w:t>Zorganizowane grupy szk</w:t>
      </w:r>
      <w:r w:rsidR="00247BEB">
        <w:rPr>
          <w:rFonts w:cstheme="minorHAnsi"/>
          <w:sz w:val="24"/>
          <w:szCs w:val="30"/>
        </w:rPr>
        <w:t>ol</w:t>
      </w:r>
      <w:r w:rsidR="00981AB4" w:rsidRPr="00981AB4">
        <w:rPr>
          <w:rFonts w:cstheme="minorHAnsi"/>
          <w:sz w:val="24"/>
          <w:szCs w:val="30"/>
        </w:rPr>
        <w:t>ne powinny mieć dorosłego opiekuna, który odpowiada za ich zachowanie i dokonuje zgłoszenia grupy do zawodów.</w:t>
      </w:r>
      <w:r w:rsidR="004661F1" w:rsidRPr="004661F1">
        <w:rPr>
          <w:rFonts w:cstheme="minorHAnsi"/>
          <w:sz w:val="24"/>
          <w:szCs w:val="30"/>
        </w:rPr>
        <w:t xml:space="preserve"> </w:t>
      </w:r>
    </w:p>
    <w:p w:rsidR="00981AB4" w:rsidRDefault="006B700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5C04B1">
        <w:rPr>
          <w:rFonts w:cstheme="minorHAnsi"/>
          <w:sz w:val="24"/>
          <w:szCs w:val="30"/>
        </w:rPr>
        <w:t>2.8</w:t>
      </w:r>
      <w:r w:rsidR="00981AB4" w:rsidRPr="005C04B1">
        <w:rPr>
          <w:rFonts w:cstheme="minorHAnsi"/>
          <w:sz w:val="24"/>
          <w:szCs w:val="30"/>
        </w:rPr>
        <w:t>.</w:t>
      </w:r>
      <w:r w:rsidR="00981AB4" w:rsidRPr="00981AB4">
        <w:rPr>
          <w:rFonts w:cstheme="minorHAnsi"/>
          <w:sz w:val="24"/>
          <w:szCs w:val="30"/>
        </w:rPr>
        <w:t xml:space="preserve"> Wszyscy zawodnicy uczestniczą w Turnieju na własną odpowiedzialność.</w:t>
      </w:r>
    </w:p>
    <w:p w:rsidR="00B4631C" w:rsidRPr="00981AB4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t>3.</w:t>
      </w:r>
      <w:r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>Organizacja zawodów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3.1.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Organizatorem turnieju jest Sekcja Tenisa Stołowego Towarzystwa Rekreacyjno-Sportowego „</w:t>
      </w:r>
      <w:proofErr w:type="gramStart"/>
      <w:r w:rsidRPr="00981AB4">
        <w:rPr>
          <w:rFonts w:cstheme="minorHAnsi"/>
          <w:sz w:val="24"/>
          <w:szCs w:val="30"/>
        </w:rPr>
        <w:t xml:space="preserve">Siła”  </w:t>
      </w:r>
      <w:r w:rsidR="001B0F43">
        <w:rPr>
          <w:rFonts w:cstheme="minorHAnsi"/>
          <w:sz w:val="24"/>
          <w:szCs w:val="30"/>
        </w:rPr>
        <w:t>w</w:t>
      </w:r>
      <w:proofErr w:type="gramEnd"/>
      <w:r w:rsidR="001B0F43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Ustroniu, przy współudziale Urzędu Miasta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Ustroniu.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3.2.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W dniu </w:t>
      </w:r>
      <w:r w:rsidR="001B0F43">
        <w:rPr>
          <w:rFonts w:cstheme="minorHAnsi"/>
          <w:sz w:val="24"/>
          <w:szCs w:val="30"/>
        </w:rPr>
        <w:t>16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lutego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turniej rozgrywany będzie w grupach wiekowych zależnych od liczby uczestników. Podziału na grupy dokona Organizator w dniu zawodów.</w:t>
      </w:r>
    </w:p>
    <w:p w:rsidR="004661F1" w:rsidRPr="004661F1" w:rsidRDefault="00981AB4" w:rsidP="00247BEB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3.3.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W dniu </w:t>
      </w:r>
      <w:r w:rsidR="001B0F43">
        <w:rPr>
          <w:rFonts w:cstheme="minorHAnsi"/>
          <w:sz w:val="24"/>
          <w:szCs w:val="30"/>
        </w:rPr>
        <w:t>17</w:t>
      </w:r>
      <w:r w:rsidRPr="004661F1">
        <w:rPr>
          <w:rFonts w:cstheme="minorHAnsi"/>
          <w:sz w:val="24"/>
          <w:szCs w:val="30"/>
        </w:rPr>
        <w:t xml:space="preserve"> </w:t>
      </w:r>
      <w:r w:rsidR="001B0F43">
        <w:rPr>
          <w:rFonts w:cstheme="minorHAnsi"/>
          <w:sz w:val="24"/>
          <w:szCs w:val="30"/>
        </w:rPr>
        <w:t>lutego</w:t>
      </w:r>
      <w:r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turniej prowadzony będzie w 3 grupach wiekowych: 15</w:t>
      </w:r>
      <w:r w:rsidRPr="00981AB4">
        <w:rPr>
          <w:rFonts w:cstheme="minorHAnsi"/>
          <w:sz w:val="24"/>
          <w:szCs w:val="30"/>
        </w:rPr>
        <w:sym w:font="Symbol" w:char="F0B8"/>
      </w:r>
      <w:r w:rsidRPr="00981AB4">
        <w:rPr>
          <w:rFonts w:cstheme="minorHAnsi"/>
          <w:sz w:val="24"/>
          <w:szCs w:val="30"/>
        </w:rPr>
        <w:t>17 lat, ponad 18</w:t>
      </w:r>
      <w:r w:rsidRPr="00981AB4">
        <w:rPr>
          <w:rFonts w:cstheme="minorHAnsi"/>
          <w:sz w:val="24"/>
          <w:szCs w:val="30"/>
        </w:rPr>
        <w:sym w:font="Symbol" w:char="F0B8"/>
      </w:r>
      <w:r w:rsidRPr="00981AB4">
        <w:rPr>
          <w:rFonts w:cstheme="minorHAnsi"/>
          <w:sz w:val="24"/>
          <w:szCs w:val="30"/>
        </w:rPr>
        <w:t>45 lat oraz ponad 45 lat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(jeżeli liczba zawodników,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którzy ukończyli 60 lat życia przekroczy 6 </w:t>
      </w:r>
      <w:proofErr w:type="gramStart"/>
      <w:r w:rsidRPr="00981AB4">
        <w:rPr>
          <w:rFonts w:cstheme="minorHAnsi"/>
          <w:sz w:val="24"/>
          <w:szCs w:val="30"/>
        </w:rPr>
        <w:t xml:space="preserve">zostanie </w:t>
      </w:r>
      <w:r w:rsidR="00AE47DB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utworzona</w:t>
      </w:r>
      <w:proofErr w:type="gramEnd"/>
      <w:r w:rsidRPr="00981AB4">
        <w:rPr>
          <w:rFonts w:cstheme="minorHAnsi"/>
          <w:sz w:val="24"/>
          <w:szCs w:val="30"/>
        </w:rPr>
        <w:t xml:space="preserve"> dodatkowa kategoria).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3.4.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Przy większej niż 3 liczbie kobiet (dziewcząt) Organizator wydzieli dla nich odrębną kategorię.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3.5.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Piłeczki do gry</w:t>
      </w:r>
      <w:r w:rsidR="00F176A5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(40 mm) zapewnia Organizator, przy czym dopuszcza się grę inną piłeczką (40 mm) </w:t>
      </w:r>
      <w:r w:rsidR="001C2755">
        <w:rPr>
          <w:rFonts w:cstheme="minorHAnsi"/>
          <w:sz w:val="24"/>
          <w:szCs w:val="30"/>
        </w:rPr>
        <w:br/>
      </w:r>
      <w:bookmarkStart w:id="0" w:name="_GoBack"/>
      <w:bookmarkEnd w:id="0"/>
      <w:r w:rsidRPr="00981AB4">
        <w:rPr>
          <w:rFonts w:cstheme="minorHAnsi"/>
          <w:sz w:val="24"/>
          <w:szCs w:val="30"/>
        </w:rPr>
        <w:t>za zgodą obu grających.</w:t>
      </w:r>
    </w:p>
    <w:p w:rsid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3.6.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sprawach spornych decyduje Organizator zawodów.</w:t>
      </w:r>
    </w:p>
    <w:p w:rsidR="00B4631C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B4631C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B4631C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B4631C" w:rsidRPr="00981AB4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lastRenderedPageBreak/>
        <w:t>4.</w:t>
      </w:r>
      <w:r w:rsidR="00687BB1"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>Sposób prowadzenia turnieju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4.1.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Zawody w grupach rozgrywane są systemem „</w:t>
      </w:r>
      <w:proofErr w:type="spellStart"/>
      <w:r w:rsidRPr="00981AB4">
        <w:rPr>
          <w:rFonts w:cstheme="minorHAnsi"/>
          <w:sz w:val="24"/>
          <w:szCs w:val="30"/>
        </w:rPr>
        <w:t>półpucharowym</w:t>
      </w:r>
      <w:proofErr w:type="spellEnd"/>
      <w:r w:rsidRPr="00981AB4">
        <w:rPr>
          <w:rFonts w:cstheme="minorHAnsi"/>
          <w:sz w:val="24"/>
          <w:szCs w:val="30"/>
        </w:rPr>
        <w:t>” (do 2 przegranych pojedynków) lub</w:t>
      </w:r>
      <w:r w:rsidR="004661F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grupach mniej liczebnych 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„każdy z każdym”. 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4.2.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Poszczególne pojedynki rozgrywane są do 3-ch wygranych setów liczonych do 11 punktów.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4.3.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Organizator zastrzega sobie prawo wyboru systemu rozgrywek, a także sposobu </w:t>
      </w:r>
      <w:proofErr w:type="gramStart"/>
      <w:r w:rsidRPr="00981AB4">
        <w:rPr>
          <w:rFonts w:cstheme="minorHAnsi"/>
          <w:sz w:val="24"/>
          <w:szCs w:val="30"/>
        </w:rPr>
        <w:t xml:space="preserve">skrócenia </w:t>
      </w:r>
      <w:r w:rsidR="004661F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pojedynków</w:t>
      </w:r>
      <w:proofErr w:type="gramEnd"/>
      <w:r w:rsidRPr="00981AB4">
        <w:rPr>
          <w:rFonts w:cstheme="minorHAnsi"/>
          <w:sz w:val="24"/>
          <w:szCs w:val="30"/>
        </w:rPr>
        <w:t xml:space="preserve"> 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przy większej liczbie uczestników.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4.4.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systemie „każdy z każdym” o kolejności miejsc decyduje: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większa</w:t>
      </w:r>
      <w:proofErr w:type="gramEnd"/>
      <w:r w:rsidRPr="00981AB4">
        <w:rPr>
          <w:rFonts w:cstheme="minorHAnsi"/>
          <w:sz w:val="24"/>
          <w:szCs w:val="30"/>
        </w:rPr>
        <w:t xml:space="preserve"> ilość zwycięstw w grupie,</w:t>
      </w:r>
    </w:p>
    <w:p w:rsidR="00981AB4" w:rsidRPr="00981AB4" w:rsidRDefault="00687BB1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4661F1">
        <w:rPr>
          <w:rFonts w:cstheme="minorHAnsi"/>
          <w:sz w:val="24"/>
          <w:szCs w:val="30"/>
        </w:rPr>
        <w:t>przy</w:t>
      </w:r>
      <w:proofErr w:type="gramEnd"/>
      <w:r w:rsidRPr="004661F1">
        <w:rPr>
          <w:rFonts w:cstheme="minorHAnsi"/>
          <w:sz w:val="24"/>
          <w:szCs w:val="30"/>
        </w:rPr>
        <w:t xml:space="preserve"> równej ilości zwycięstw </w:t>
      </w:r>
      <w:r w:rsidR="00981AB4" w:rsidRPr="00981AB4">
        <w:rPr>
          <w:rFonts w:cstheme="minorHAnsi"/>
          <w:sz w:val="24"/>
          <w:szCs w:val="30"/>
        </w:rPr>
        <w:t>–</w:t>
      </w:r>
      <w:r w:rsidRPr="004661F1">
        <w:rPr>
          <w:rFonts w:cstheme="minorHAnsi"/>
          <w:sz w:val="24"/>
          <w:szCs w:val="30"/>
        </w:rPr>
        <w:t xml:space="preserve"> </w:t>
      </w:r>
      <w:r w:rsidR="00981AB4" w:rsidRPr="00981AB4">
        <w:rPr>
          <w:rFonts w:cstheme="minorHAnsi"/>
          <w:sz w:val="24"/>
          <w:szCs w:val="30"/>
        </w:rPr>
        <w:t xml:space="preserve">większy stosunek setów, 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przy</w:t>
      </w:r>
      <w:proofErr w:type="gramEnd"/>
      <w:r w:rsidRPr="00981AB4">
        <w:rPr>
          <w:rFonts w:cstheme="minorHAnsi"/>
          <w:sz w:val="24"/>
          <w:szCs w:val="30"/>
        </w:rPr>
        <w:t xml:space="preserve"> </w:t>
      </w:r>
      <w:r w:rsidR="00687BB1" w:rsidRPr="004661F1">
        <w:rPr>
          <w:rFonts w:cstheme="minorHAnsi"/>
          <w:sz w:val="24"/>
          <w:szCs w:val="30"/>
        </w:rPr>
        <w:t xml:space="preserve">równej ilości zwycięstw i setów </w:t>
      </w:r>
      <w:r w:rsidRPr="00981AB4">
        <w:rPr>
          <w:rFonts w:cstheme="minorHAnsi"/>
          <w:sz w:val="24"/>
          <w:szCs w:val="30"/>
        </w:rPr>
        <w:t>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wynik bezpośredniego pojedynku między zainteresowanymi w grupie.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4.5.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systemie „</w:t>
      </w:r>
      <w:proofErr w:type="spellStart"/>
      <w:r w:rsidRPr="00981AB4">
        <w:rPr>
          <w:rFonts w:cstheme="minorHAnsi"/>
          <w:sz w:val="24"/>
          <w:szCs w:val="30"/>
        </w:rPr>
        <w:t>półpucharowym</w:t>
      </w:r>
      <w:proofErr w:type="spellEnd"/>
      <w:r w:rsidRPr="00981AB4">
        <w:rPr>
          <w:rFonts w:cstheme="minorHAnsi"/>
          <w:sz w:val="24"/>
          <w:szCs w:val="30"/>
        </w:rPr>
        <w:t>” do finału grupy wchodzi 2 zawodników bez porażki oraz zwycięzca strony barażowej 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z jedną porażką. Tak utworzony finał grupy rozgrywany jest systemem </w:t>
      </w:r>
      <w:r w:rsidR="00247BEB">
        <w:rPr>
          <w:rFonts w:cstheme="minorHAnsi"/>
          <w:sz w:val="24"/>
          <w:szCs w:val="30"/>
        </w:rPr>
        <w:t>„</w:t>
      </w:r>
      <w:r w:rsidRPr="00981AB4">
        <w:rPr>
          <w:rFonts w:cstheme="minorHAnsi"/>
          <w:sz w:val="24"/>
          <w:szCs w:val="30"/>
        </w:rPr>
        <w:t xml:space="preserve">każdy </w:t>
      </w:r>
      <w:r w:rsidR="00AE47DB">
        <w:rPr>
          <w:rFonts w:cstheme="minorHAnsi"/>
          <w:sz w:val="24"/>
          <w:szCs w:val="30"/>
        </w:rPr>
        <w:br/>
      </w:r>
      <w:r w:rsidRPr="00981AB4">
        <w:rPr>
          <w:rFonts w:cstheme="minorHAnsi"/>
          <w:sz w:val="24"/>
          <w:szCs w:val="30"/>
        </w:rPr>
        <w:t>z każdym</w:t>
      </w:r>
      <w:r w:rsidR="00247BEB">
        <w:rPr>
          <w:rFonts w:cstheme="minorHAnsi"/>
          <w:sz w:val="24"/>
          <w:szCs w:val="30"/>
        </w:rPr>
        <w:t>”,</w:t>
      </w:r>
      <w:r w:rsidRPr="00981AB4">
        <w:rPr>
          <w:rFonts w:cstheme="minorHAnsi"/>
          <w:sz w:val="24"/>
          <w:szCs w:val="30"/>
        </w:rPr>
        <w:t xml:space="preserve"> a rezultaty ewentualnych wcześniejszych spotkań finalistów nie mają tu znaczenia. </w:t>
      </w:r>
      <w:r w:rsidR="00524675">
        <w:rPr>
          <w:rFonts w:cstheme="minorHAnsi"/>
          <w:sz w:val="24"/>
          <w:szCs w:val="30"/>
        </w:rPr>
        <w:br/>
      </w:r>
      <w:r w:rsidRPr="00981AB4">
        <w:rPr>
          <w:rFonts w:cstheme="minorHAnsi"/>
          <w:sz w:val="24"/>
          <w:szCs w:val="30"/>
        </w:rPr>
        <w:t>O kolejności miejsc w finale decyduje: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większa</w:t>
      </w:r>
      <w:proofErr w:type="gramEnd"/>
      <w:r w:rsidRPr="00981AB4">
        <w:rPr>
          <w:rFonts w:cstheme="minorHAnsi"/>
          <w:sz w:val="24"/>
          <w:szCs w:val="30"/>
        </w:rPr>
        <w:t xml:space="preserve"> ilość zwycięstw, 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przy</w:t>
      </w:r>
      <w:proofErr w:type="gramEnd"/>
      <w:r w:rsidRPr="00981AB4">
        <w:rPr>
          <w:rFonts w:cstheme="minorHAnsi"/>
          <w:sz w:val="24"/>
          <w:szCs w:val="30"/>
        </w:rPr>
        <w:t xml:space="preserve"> równej ilości zwycięstw 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większy stosunek setów,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przy równej ilości zwycięstw i setów –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większy stosunek sumy punktów we wszystkich </w:t>
      </w:r>
      <w:proofErr w:type="gramStart"/>
      <w:r w:rsidRPr="00981AB4">
        <w:rPr>
          <w:rFonts w:cstheme="minorHAnsi"/>
          <w:sz w:val="24"/>
          <w:szCs w:val="30"/>
        </w:rPr>
        <w:t xml:space="preserve">setach 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finałowych</w:t>
      </w:r>
      <w:proofErr w:type="gramEnd"/>
      <w:r w:rsidRPr="00981AB4">
        <w:rPr>
          <w:rFonts w:cstheme="minorHAnsi"/>
          <w:sz w:val="24"/>
          <w:szCs w:val="30"/>
        </w:rPr>
        <w:t>.</w:t>
      </w:r>
    </w:p>
    <w:p w:rsidR="00981AB4" w:rsidRPr="00981AB4" w:rsidRDefault="00981AB4" w:rsidP="00524675">
      <w:pPr>
        <w:tabs>
          <w:tab w:val="clear" w:pos="284"/>
        </w:tabs>
        <w:ind w:left="426" w:hanging="6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 xml:space="preserve">O kolejności miejsc poniżej 3-go decyduje ostatnia porażka z przeciwnikiem wyżej notowanym </w:t>
      </w:r>
      <w:r w:rsidR="00524675">
        <w:rPr>
          <w:rFonts w:cstheme="minorHAnsi"/>
          <w:sz w:val="24"/>
          <w:szCs w:val="30"/>
        </w:rPr>
        <w:br/>
      </w:r>
      <w:r w:rsidRPr="00981AB4">
        <w:rPr>
          <w:rFonts w:cstheme="minorHAnsi"/>
          <w:sz w:val="24"/>
          <w:szCs w:val="30"/>
        </w:rPr>
        <w:t>w turnieju.</w:t>
      </w:r>
    </w:p>
    <w:p w:rsid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4.6.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Zwycięzcy poszczególnych grup wiekowych uzyskują tytuł „Mis</w:t>
      </w:r>
      <w:r w:rsidR="005C04B1">
        <w:rPr>
          <w:rFonts w:cstheme="minorHAnsi"/>
          <w:sz w:val="24"/>
          <w:szCs w:val="30"/>
        </w:rPr>
        <w:t>trza Ustronia” w swej kategorii.</w:t>
      </w:r>
    </w:p>
    <w:p w:rsidR="00B4631C" w:rsidRPr="00981AB4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t>5.</w:t>
      </w:r>
      <w:r w:rsidR="00687BB1"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>Przepisy obowiązujące na czas zawodów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5.1.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 xml:space="preserve">W czasie zawodów obowiązują aktualne przepisy gry stosowane w Polskim Związku </w:t>
      </w:r>
      <w:proofErr w:type="gramStart"/>
      <w:r w:rsidRPr="00981AB4">
        <w:rPr>
          <w:rFonts w:cstheme="minorHAnsi"/>
          <w:sz w:val="24"/>
          <w:szCs w:val="30"/>
        </w:rPr>
        <w:t xml:space="preserve">Tenisa 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Stołowego</w:t>
      </w:r>
      <w:proofErr w:type="gramEnd"/>
      <w:r w:rsidRPr="00981AB4">
        <w:rPr>
          <w:rFonts w:cstheme="minorHAnsi"/>
          <w:sz w:val="24"/>
          <w:szCs w:val="30"/>
        </w:rPr>
        <w:t>, a w szczególności w zakresie: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czasu</w:t>
      </w:r>
      <w:proofErr w:type="gramEnd"/>
      <w:r w:rsidRPr="00981AB4">
        <w:rPr>
          <w:rFonts w:cstheme="minorHAnsi"/>
          <w:sz w:val="24"/>
          <w:szCs w:val="30"/>
        </w:rPr>
        <w:t xml:space="preserve"> gry (przyspieszonego systemu gry),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prawidłowości</w:t>
      </w:r>
      <w:proofErr w:type="gramEnd"/>
      <w:r w:rsidRPr="00981AB4">
        <w:rPr>
          <w:rFonts w:cstheme="minorHAnsi"/>
          <w:sz w:val="24"/>
          <w:szCs w:val="30"/>
        </w:rPr>
        <w:t xml:space="preserve"> podania (serwisu),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koloru</w:t>
      </w:r>
      <w:proofErr w:type="gramEnd"/>
      <w:r w:rsidRPr="00981AB4">
        <w:rPr>
          <w:rFonts w:cstheme="minorHAnsi"/>
          <w:sz w:val="24"/>
          <w:szCs w:val="30"/>
        </w:rPr>
        <w:t>, stanu, rodzaju i klejenia dopuszczonych okładzin rakietki,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zmiany</w:t>
      </w:r>
      <w:proofErr w:type="gramEnd"/>
      <w:r w:rsidRPr="00981AB4">
        <w:rPr>
          <w:rFonts w:cstheme="minorHAnsi"/>
          <w:sz w:val="24"/>
          <w:szCs w:val="30"/>
        </w:rPr>
        <w:t xml:space="preserve"> sprzętu podczas gry, </w:t>
      </w:r>
    </w:p>
    <w:p w:rsidR="00981AB4" w:rsidRPr="00981AB4" w:rsidRDefault="00981AB4" w:rsidP="004661F1">
      <w:pPr>
        <w:pStyle w:val="Akapitzlist"/>
        <w:numPr>
          <w:ilvl w:val="0"/>
          <w:numId w:val="5"/>
        </w:numPr>
        <w:tabs>
          <w:tab w:val="clear" w:pos="284"/>
        </w:tabs>
        <w:jc w:val="left"/>
        <w:rPr>
          <w:rFonts w:cstheme="minorHAnsi"/>
          <w:sz w:val="24"/>
          <w:szCs w:val="30"/>
        </w:rPr>
      </w:pPr>
      <w:proofErr w:type="gramStart"/>
      <w:r w:rsidRPr="00981AB4">
        <w:rPr>
          <w:rFonts w:cstheme="minorHAnsi"/>
          <w:sz w:val="24"/>
          <w:szCs w:val="30"/>
        </w:rPr>
        <w:t>zachowania</w:t>
      </w:r>
      <w:proofErr w:type="gramEnd"/>
      <w:r w:rsidRPr="00981AB4">
        <w:rPr>
          <w:rFonts w:cstheme="minorHAnsi"/>
          <w:sz w:val="24"/>
          <w:szCs w:val="30"/>
        </w:rPr>
        <w:t xml:space="preserve"> zawodników podczas gry i w czasie całych zawodów.</w:t>
      </w:r>
    </w:p>
    <w:p w:rsid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5.2.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sprawach spornych decyduje Sędzia Główny zawodów.</w:t>
      </w:r>
    </w:p>
    <w:p w:rsidR="00B4631C" w:rsidRPr="00981AB4" w:rsidRDefault="00B4631C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</w:p>
    <w:p w:rsidR="00981AB4" w:rsidRPr="00981AB4" w:rsidRDefault="00981AB4" w:rsidP="004661F1">
      <w:pPr>
        <w:tabs>
          <w:tab w:val="clear" w:pos="284"/>
        </w:tabs>
        <w:spacing w:before="120" w:after="40"/>
        <w:jc w:val="left"/>
        <w:rPr>
          <w:rFonts w:cstheme="minorHAnsi"/>
          <w:b/>
          <w:sz w:val="28"/>
          <w:szCs w:val="35"/>
        </w:rPr>
      </w:pPr>
      <w:r w:rsidRPr="00981AB4">
        <w:rPr>
          <w:rFonts w:cstheme="minorHAnsi"/>
          <w:b/>
          <w:sz w:val="28"/>
          <w:szCs w:val="35"/>
        </w:rPr>
        <w:t>6.</w:t>
      </w:r>
      <w:r w:rsidR="00687BB1" w:rsidRPr="004661F1">
        <w:rPr>
          <w:rFonts w:cstheme="minorHAnsi"/>
          <w:b/>
          <w:sz w:val="28"/>
          <w:szCs w:val="35"/>
        </w:rPr>
        <w:t xml:space="preserve"> </w:t>
      </w:r>
      <w:r w:rsidRPr="00981AB4">
        <w:rPr>
          <w:rFonts w:cstheme="minorHAnsi"/>
          <w:b/>
          <w:sz w:val="28"/>
          <w:szCs w:val="35"/>
        </w:rPr>
        <w:t xml:space="preserve">Sędziowanie 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6.1.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Zawody prowadzą zasiadający przy stoliku biura zawodów sędziowie: Główny i Pomocniczy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6.2.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Sędzią liczącym p</w:t>
      </w:r>
      <w:r w:rsidR="00247BEB">
        <w:rPr>
          <w:rFonts w:cstheme="minorHAnsi"/>
          <w:sz w:val="24"/>
          <w:szCs w:val="30"/>
        </w:rPr>
        <w:t>unkty</w:t>
      </w:r>
      <w:r w:rsidRPr="00981AB4">
        <w:rPr>
          <w:rFonts w:cstheme="minorHAnsi"/>
          <w:sz w:val="24"/>
          <w:szCs w:val="30"/>
        </w:rPr>
        <w:t xml:space="preserve"> przy stole jest zawodnik przegrany z poprzedniego pojedynku na tym stole lub wyznaczony przez sędziego. Sędzia liczący ma obowiązek zapamiętania czasu rozpoczęcia każdego seta. Jeżeli set nie zakończy się w ciągu 10 minut sędzia liczący przerywa grę bez rozstrzygnięcia i podaje jej aktualny wynik do biura zawodów. Sędzia Główny wyznacza dodatkowego sędziego dalszej gry w systemie przyspieszonym.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6.3.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Zwycięzca gry podaje jej wynik do biura zawodów wraz z piłeczką używaną podczas pojedynku.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6.4.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 niestosowne lub niesportowe zachowanie przewiduje się kary jak w przepisach PZTS, przy czym sędziujący przy stole wnioskuje o karę, a sędzia Główny lub Pomocniczy ją zatwierdza.</w:t>
      </w:r>
    </w:p>
    <w:p w:rsidR="00981AB4" w:rsidRPr="00981AB4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6.5.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Za rażąco niesportowe zachowanie może być orzeczona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k</w:t>
      </w:r>
      <w:r w:rsidR="00687BB1" w:rsidRPr="004661F1">
        <w:rPr>
          <w:rFonts w:cstheme="minorHAnsi"/>
          <w:sz w:val="24"/>
          <w:szCs w:val="30"/>
        </w:rPr>
        <w:t>a</w:t>
      </w:r>
      <w:r w:rsidRPr="00981AB4">
        <w:rPr>
          <w:rFonts w:cstheme="minorHAnsi"/>
          <w:sz w:val="24"/>
          <w:szCs w:val="30"/>
        </w:rPr>
        <w:t>ra wykluczenia z zawodów, którą podejmuje kolegium w składzie: Sędzia Główny, Sędzi</w:t>
      </w:r>
      <w:r w:rsidR="00247BEB">
        <w:rPr>
          <w:rFonts w:cstheme="minorHAnsi"/>
          <w:sz w:val="24"/>
          <w:szCs w:val="30"/>
        </w:rPr>
        <w:t>owie</w:t>
      </w:r>
      <w:r w:rsidRPr="00981AB4">
        <w:rPr>
          <w:rFonts w:cstheme="minorHAnsi"/>
          <w:sz w:val="24"/>
          <w:szCs w:val="30"/>
        </w:rPr>
        <w:t xml:space="preserve"> Pomocniczy i Organizator.</w:t>
      </w:r>
    </w:p>
    <w:p w:rsidR="00981AB4" w:rsidRPr="004661F1" w:rsidRDefault="00981AB4" w:rsidP="004661F1">
      <w:pPr>
        <w:tabs>
          <w:tab w:val="clear" w:pos="284"/>
        </w:tabs>
        <w:ind w:left="426" w:hanging="426"/>
        <w:jc w:val="left"/>
        <w:rPr>
          <w:rFonts w:cstheme="minorHAnsi"/>
          <w:sz w:val="24"/>
          <w:szCs w:val="30"/>
        </w:rPr>
      </w:pPr>
      <w:r w:rsidRPr="00981AB4">
        <w:rPr>
          <w:rFonts w:cstheme="minorHAnsi"/>
          <w:sz w:val="24"/>
          <w:szCs w:val="30"/>
        </w:rPr>
        <w:t>6.6.</w:t>
      </w:r>
      <w:r w:rsidR="00687BB1" w:rsidRPr="004661F1">
        <w:rPr>
          <w:rFonts w:cstheme="minorHAnsi"/>
          <w:sz w:val="24"/>
          <w:szCs w:val="30"/>
        </w:rPr>
        <w:t xml:space="preserve"> </w:t>
      </w:r>
      <w:r w:rsidRPr="00981AB4">
        <w:rPr>
          <w:rFonts w:cstheme="minorHAnsi"/>
          <w:sz w:val="24"/>
          <w:szCs w:val="30"/>
        </w:rPr>
        <w:t>W sprawach spornych decyduje Sędzia Główny zawodów.</w:t>
      </w:r>
    </w:p>
    <w:p w:rsidR="00AE47DB" w:rsidRPr="00981AB4" w:rsidRDefault="00AE47DB" w:rsidP="00981AB4">
      <w:pPr>
        <w:tabs>
          <w:tab w:val="clear" w:pos="284"/>
        </w:tabs>
        <w:jc w:val="left"/>
        <w:rPr>
          <w:rFonts w:cstheme="minorHAnsi"/>
          <w:szCs w:val="30"/>
        </w:rPr>
      </w:pPr>
    </w:p>
    <w:p w:rsidR="00981AB4" w:rsidRPr="00981AB4" w:rsidRDefault="00981AB4" w:rsidP="00AE47DB">
      <w:pPr>
        <w:tabs>
          <w:tab w:val="clear" w:pos="284"/>
          <w:tab w:val="left" w:pos="709"/>
          <w:tab w:val="right" w:pos="2552"/>
          <w:tab w:val="left" w:pos="3686"/>
          <w:tab w:val="right" w:pos="6237"/>
          <w:tab w:val="left" w:pos="7655"/>
          <w:tab w:val="right" w:pos="9639"/>
        </w:tabs>
        <w:jc w:val="center"/>
        <w:rPr>
          <w:rFonts w:cstheme="minorHAnsi"/>
          <w:szCs w:val="25"/>
        </w:rPr>
      </w:pPr>
      <w:r w:rsidRPr="00981AB4">
        <w:rPr>
          <w:rFonts w:cstheme="minorHAnsi"/>
          <w:szCs w:val="25"/>
        </w:rPr>
        <w:t xml:space="preserve">SĘDZIA GŁÓWNY: </w:t>
      </w:r>
      <w:r w:rsidR="00AE47DB">
        <w:rPr>
          <w:rFonts w:cstheme="minorHAnsi"/>
          <w:szCs w:val="25"/>
        </w:rPr>
        <w:tab/>
      </w:r>
      <w:r w:rsidR="00AE47DB">
        <w:rPr>
          <w:rFonts w:cstheme="minorHAnsi"/>
          <w:szCs w:val="25"/>
        </w:rPr>
        <w:tab/>
      </w:r>
      <w:r w:rsidRPr="00981AB4">
        <w:rPr>
          <w:rFonts w:cstheme="minorHAnsi"/>
          <w:szCs w:val="25"/>
        </w:rPr>
        <w:t>SĘDZIOWIE POMOCNICZY</w:t>
      </w:r>
      <w:proofErr w:type="gramStart"/>
      <w:r w:rsidRPr="00981AB4">
        <w:rPr>
          <w:rFonts w:cstheme="minorHAnsi"/>
          <w:szCs w:val="25"/>
        </w:rPr>
        <w:t>:</w:t>
      </w:r>
      <w:r w:rsidR="00687BB1" w:rsidRPr="004661F1">
        <w:rPr>
          <w:rFonts w:cstheme="minorHAnsi"/>
          <w:szCs w:val="25"/>
        </w:rPr>
        <w:tab/>
      </w:r>
      <w:r w:rsidR="00AE47DB">
        <w:rPr>
          <w:rFonts w:cstheme="minorHAnsi"/>
          <w:szCs w:val="25"/>
        </w:rPr>
        <w:tab/>
      </w:r>
      <w:r w:rsidRPr="00981AB4">
        <w:rPr>
          <w:rFonts w:cstheme="minorHAnsi"/>
          <w:szCs w:val="25"/>
        </w:rPr>
        <w:t>ORGANIZATOR</w:t>
      </w:r>
      <w:proofErr w:type="gramEnd"/>
      <w:r w:rsidRPr="00981AB4">
        <w:rPr>
          <w:rFonts w:cstheme="minorHAnsi"/>
          <w:szCs w:val="25"/>
        </w:rPr>
        <w:t>:</w:t>
      </w:r>
    </w:p>
    <w:p w:rsidR="00981AB4" w:rsidRPr="00981AB4" w:rsidRDefault="00AE47DB" w:rsidP="002B4E8B">
      <w:pPr>
        <w:tabs>
          <w:tab w:val="clear" w:pos="284"/>
          <w:tab w:val="left" w:pos="567"/>
          <w:tab w:val="right" w:pos="2410"/>
          <w:tab w:val="left" w:pos="3969"/>
          <w:tab w:val="right" w:pos="5954"/>
          <w:tab w:val="left" w:pos="7655"/>
          <w:tab w:val="right" w:pos="9639"/>
        </w:tabs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ab/>
      </w:r>
      <w:r w:rsidR="00981AB4" w:rsidRPr="00981AB4">
        <w:rPr>
          <w:rFonts w:cstheme="minorHAnsi"/>
          <w:sz w:val="20"/>
          <w:szCs w:val="28"/>
        </w:rPr>
        <w:t xml:space="preserve">Jerzy </w:t>
      </w:r>
      <w:proofErr w:type="spellStart"/>
      <w:r w:rsidR="00981AB4" w:rsidRPr="00981AB4">
        <w:rPr>
          <w:rFonts w:cstheme="minorHAnsi"/>
          <w:sz w:val="20"/>
          <w:szCs w:val="28"/>
        </w:rPr>
        <w:t>Hojnacki</w:t>
      </w:r>
      <w:proofErr w:type="spellEnd"/>
      <w:r>
        <w:rPr>
          <w:rFonts w:cstheme="minorHAnsi"/>
          <w:sz w:val="20"/>
          <w:szCs w:val="28"/>
        </w:rPr>
        <w:tab/>
      </w:r>
      <w:r w:rsidR="00687BB1"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 w:rsidR="002B4E8B">
        <w:rPr>
          <w:rFonts w:cstheme="minorHAnsi"/>
          <w:sz w:val="20"/>
          <w:szCs w:val="28"/>
        </w:rPr>
        <w:t xml:space="preserve"> </w:t>
      </w:r>
      <w:r w:rsidR="00981AB4" w:rsidRPr="00981AB4">
        <w:rPr>
          <w:rFonts w:cstheme="minorHAnsi"/>
          <w:sz w:val="20"/>
          <w:szCs w:val="28"/>
        </w:rPr>
        <w:t>Andrzej Buchta</w:t>
      </w:r>
      <w:proofErr w:type="gramStart"/>
      <w:r w:rsidR="00981AB4" w:rsidRPr="00981AB4">
        <w:rPr>
          <w:rFonts w:cstheme="minorHAnsi"/>
          <w:sz w:val="20"/>
          <w:szCs w:val="28"/>
        </w:rPr>
        <w:t>,</w:t>
      </w:r>
      <w:r>
        <w:rPr>
          <w:rFonts w:cstheme="minorHAnsi"/>
          <w:sz w:val="20"/>
          <w:szCs w:val="28"/>
        </w:rPr>
        <w:tab/>
      </w:r>
      <w:r w:rsidR="00687BB1">
        <w:rPr>
          <w:rFonts w:cstheme="minorHAnsi"/>
          <w:sz w:val="20"/>
          <w:szCs w:val="28"/>
        </w:rPr>
        <w:tab/>
      </w:r>
      <w:r w:rsidR="00981AB4" w:rsidRPr="00981AB4">
        <w:rPr>
          <w:rFonts w:cstheme="minorHAnsi"/>
          <w:sz w:val="20"/>
          <w:szCs w:val="28"/>
        </w:rPr>
        <w:t>Kazimierz</w:t>
      </w:r>
      <w:proofErr w:type="gramEnd"/>
      <w:r w:rsidR="00981AB4" w:rsidRPr="00981AB4">
        <w:rPr>
          <w:rFonts w:cstheme="minorHAnsi"/>
          <w:sz w:val="20"/>
          <w:szCs w:val="28"/>
        </w:rPr>
        <w:t xml:space="preserve"> </w:t>
      </w:r>
      <w:proofErr w:type="spellStart"/>
      <w:r w:rsidR="00981AB4" w:rsidRPr="00981AB4">
        <w:rPr>
          <w:rFonts w:cstheme="minorHAnsi"/>
          <w:sz w:val="20"/>
          <w:szCs w:val="28"/>
        </w:rPr>
        <w:t>Heczko</w:t>
      </w:r>
      <w:proofErr w:type="spellEnd"/>
    </w:p>
    <w:p w:rsidR="003772D7" w:rsidRPr="002B4E8B" w:rsidRDefault="002B4E8B" w:rsidP="002B4E8B">
      <w:pPr>
        <w:tabs>
          <w:tab w:val="clear" w:pos="284"/>
          <w:tab w:val="left" w:pos="567"/>
          <w:tab w:val="right" w:pos="2410"/>
          <w:tab w:val="left" w:pos="4111"/>
          <w:tab w:val="right" w:pos="5954"/>
          <w:tab w:val="left" w:pos="7655"/>
          <w:tab w:val="right" w:pos="9639"/>
        </w:tabs>
        <w:rPr>
          <w:rFonts w:cstheme="minorHAnsi"/>
          <w:sz w:val="20"/>
          <w:szCs w:val="28"/>
        </w:rPr>
      </w:pP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>
        <w:rPr>
          <w:rFonts w:cstheme="minorHAnsi"/>
          <w:sz w:val="20"/>
          <w:szCs w:val="28"/>
        </w:rPr>
        <w:tab/>
      </w:r>
      <w:r w:rsidR="00981AB4" w:rsidRPr="00981AB4">
        <w:rPr>
          <w:rFonts w:cstheme="minorHAnsi"/>
          <w:sz w:val="20"/>
          <w:szCs w:val="28"/>
        </w:rPr>
        <w:t>Sylwester Rucki</w:t>
      </w:r>
    </w:p>
    <w:sectPr w:rsidR="003772D7" w:rsidRPr="002B4E8B" w:rsidSect="00B4631C">
      <w:pgSz w:w="11906" w:h="16838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81B9D"/>
    <w:multiLevelType w:val="hybridMultilevel"/>
    <w:tmpl w:val="22325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8F1DF5"/>
    <w:multiLevelType w:val="multilevel"/>
    <w:tmpl w:val="5F4EC0EA"/>
    <w:lvl w:ilvl="0">
      <w:start w:val="1"/>
      <w:numFmt w:val="decimal"/>
      <w:pStyle w:val="Nagwek1"/>
      <w:suff w:val="space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pStyle w:val="Nagwek2"/>
      <w:suff w:val="space"/>
      <w:lvlText w:val="%1.%2."/>
      <w:lvlJc w:val="left"/>
      <w:pPr>
        <w:ind w:left="624" w:hanging="624"/>
      </w:pPr>
      <w:rPr>
        <w:rFonts w:hint="default"/>
      </w:rPr>
    </w:lvl>
    <w:lvl w:ilvl="2">
      <w:start w:val="1"/>
      <w:numFmt w:val="decimal"/>
      <w:pStyle w:val="Nagwek3"/>
      <w:suff w:val="space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AB4"/>
    <w:rsid w:val="000E34BF"/>
    <w:rsid w:val="00165B60"/>
    <w:rsid w:val="001B0F43"/>
    <w:rsid w:val="001C2755"/>
    <w:rsid w:val="00226BFB"/>
    <w:rsid w:val="00247BEB"/>
    <w:rsid w:val="0028491A"/>
    <w:rsid w:val="002B4E8B"/>
    <w:rsid w:val="00374031"/>
    <w:rsid w:val="003772D7"/>
    <w:rsid w:val="00451046"/>
    <w:rsid w:val="004661F1"/>
    <w:rsid w:val="00477FB3"/>
    <w:rsid w:val="00524675"/>
    <w:rsid w:val="005C04B1"/>
    <w:rsid w:val="005F25C9"/>
    <w:rsid w:val="00687BB1"/>
    <w:rsid w:val="006B7004"/>
    <w:rsid w:val="007F2E4C"/>
    <w:rsid w:val="00907709"/>
    <w:rsid w:val="00975B02"/>
    <w:rsid w:val="00981AB4"/>
    <w:rsid w:val="00AB32F0"/>
    <w:rsid w:val="00AE47DB"/>
    <w:rsid w:val="00B4631C"/>
    <w:rsid w:val="00D32CA9"/>
    <w:rsid w:val="00DF7D03"/>
    <w:rsid w:val="00E5228F"/>
    <w:rsid w:val="00EC2DB8"/>
    <w:rsid w:val="00EE17A0"/>
    <w:rsid w:val="00EE7D65"/>
    <w:rsid w:val="00F00F9E"/>
    <w:rsid w:val="00F176A5"/>
    <w:rsid w:val="00F4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709"/>
    <w:pPr>
      <w:tabs>
        <w:tab w:val="left" w:pos="284"/>
      </w:tabs>
      <w:spacing w:after="0" w:line="240" w:lineRule="auto"/>
      <w:jc w:val="both"/>
    </w:pPr>
    <w:rPr>
      <w:rFonts w:cs="Times New Roman"/>
      <w:szCs w:val="24"/>
      <w:lang w:eastAsia="pl-PL"/>
    </w:rPr>
  </w:style>
  <w:style w:type="paragraph" w:styleId="Nagwek1">
    <w:name w:val="heading 1"/>
    <w:basedOn w:val="Normalny"/>
    <w:next w:val="Bezodstpw"/>
    <w:link w:val="Nagwek1Znak"/>
    <w:uiPriority w:val="9"/>
    <w:qFormat/>
    <w:rsid w:val="00AB32F0"/>
    <w:pPr>
      <w:keepNext/>
      <w:keepLines/>
      <w:numPr>
        <w:numId w:val="4"/>
      </w:numPr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AB32F0"/>
    <w:pPr>
      <w:keepNext/>
      <w:keepLines/>
      <w:numPr>
        <w:ilvl w:val="1"/>
        <w:numId w:val="3"/>
      </w:numPr>
      <w:spacing w:before="200" w:after="6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Bezodstpw"/>
    <w:link w:val="Nagwek3Znak"/>
    <w:uiPriority w:val="9"/>
    <w:unhideWhenUsed/>
    <w:qFormat/>
    <w:rsid w:val="00AB32F0"/>
    <w:pPr>
      <w:keepNext/>
      <w:keepLines/>
      <w:numPr>
        <w:ilvl w:val="2"/>
        <w:numId w:val="4"/>
      </w:numPr>
      <w:spacing w:before="180" w:after="4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BFB"/>
    <w:pPr>
      <w:spacing w:after="0" w:line="240" w:lineRule="auto"/>
      <w:ind w:firstLine="567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0E34BF"/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32F0"/>
    <w:rPr>
      <w:rFonts w:asciiTheme="majorHAnsi" w:eastAsiaTheme="majorEastAsia" w:hAnsiTheme="majorHAnsi" w:cstheme="majorBidi"/>
      <w:b/>
      <w:bCs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34BF"/>
    <w:rPr>
      <w:rFonts w:asciiTheme="majorHAnsi" w:eastAsiaTheme="majorEastAsia" w:hAnsiTheme="majorHAnsi" w:cstheme="majorBidi"/>
      <w:b/>
      <w:bCs/>
      <w:sz w:val="26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uiPriority w:val="39"/>
    <w:rsid w:val="00EE17A0"/>
    <w:pPr>
      <w:keepNext/>
      <w:widowControl w:val="0"/>
      <w:tabs>
        <w:tab w:val="clear" w:pos="284"/>
        <w:tab w:val="left" w:pos="283"/>
        <w:tab w:val="right" w:leader="dot" w:pos="9355"/>
      </w:tabs>
      <w:suppressAutoHyphens/>
      <w:overflowPunct w:val="0"/>
      <w:autoSpaceDE w:val="0"/>
      <w:autoSpaceDN w:val="0"/>
      <w:adjustRightInd w:val="0"/>
      <w:spacing w:after="0"/>
      <w:ind w:right="851"/>
      <w:jc w:val="left"/>
      <w:textAlignment w:val="baseline"/>
    </w:pPr>
    <w:rPr>
      <w:sz w:val="24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00F9E"/>
    <w:pPr>
      <w:tabs>
        <w:tab w:val="clear" w:pos="284"/>
      </w:tabs>
      <w:ind w:left="907"/>
    </w:pPr>
  </w:style>
  <w:style w:type="paragraph" w:styleId="Spistreci2">
    <w:name w:val="toc 2"/>
    <w:basedOn w:val="Normalny"/>
    <w:next w:val="Normalny"/>
    <w:autoRedefine/>
    <w:uiPriority w:val="39"/>
    <w:unhideWhenUsed/>
    <w:rsid w:val="00F00F9E"/>
    <w:pPr>
      <w:tabs>
        <w:tab w:val="clear" w:pos="284"/>
        <w:tab w:val="right" w:leader="dot" w:pos="9345"/>
      </w:tabs>
      <w:ind w:left="454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1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17A0"/>
    <w:rPr>
      <w:rFonts w:cs="Times New Roman"/>
      <w:szCs w:val="24"/>
      <w:lang w:eastAsia="pl-PL"/>
    </w:rPr>
  </w:style>
  <w:style w:type="paragraph" w:customStyle="1" w:styleId="Tabelkowy">
    <w:name w:val="Tabelkowy"/>
    <w:basedOn w:val="Normalny"/>
    <w:rsid w:val="0028491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alibri" w:hAnsi="Calibri"/>
      <w:szCs w:val="20"/>
    </w:rPr>
  </w:style>
  <w:style w:type="paragraph" w:styleId="Akapitzlist">
    <w:name w:val="List Paragraph"/>
    <w:basedOn w:val="Normalny"/>
    <w:uiPriority w:val="34"/>
    <w:qFormat/>
    <w:rsid w:val="004661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07709"/>
    <w:pPr>
      <w:tabs>
        <w:tab w:val="left" w:pos="284"/>
      </w:tabs>
      <w:spacing w:after="0" w:line="240" w:lineRule="auto"/>
      <w:jc w:val="both"/>
    </w:pPr>
    <w:rPr>
      <w:rFonts w:cs="Times New Roman"/>
      <w:szCs w:val="24"/>
      <w:lang w:eastAsia="pl-PL"/>
    </w:rPr>
  </w:style>
  <w:style w:type="paragraph" w:styleId="Nagwek1">
    <w:name w:val="heading 1"/>
    <w:basedOn w:val="Normalny"/>
    <w:next w:val="Bezodstpw"/>
    <w:link w:val="Nagwek1Znak"/>
    <w:uiPriority w:val="9"/>
    <w:qFormat/>
    <w:rsid w:val="00AB32F0"/>
    <w:pPr>
      <w:keepNext/>
      <w:keepLines/>
      <w:numPr>
        <w:numId w:val="4"/>
      </w:numPr>
      <w:spacing w:before="240" w:after="120"/>
      <w:jc w:val="left"/>
      <w:outlineLvl w:val="0"/>
    </w:pPr>
    <w:rPr>
      <w:rFonts w:asciiTheme="majorHAnsi" w:eastAsiaTheme="majorEastAsia" w:hAnsiTheme="majorHAnsi" w:cstheme="majorBidi"/>
      <w:b/>
      <w:bCs/>
      <w:sz w:val="32"/>
      <w:szCs w:val="28"/>
    </w:rPr>
  </w:style>
  <w:style w:type="paragraph" w:styleId="Nagwek2">
    <w:name w:val="heading 2"/>
    <w:basedOn w:val="Normalny"/>
    <w:next w:val="Bezodstpw"/>
    <w:link w:val="Nagwek2Znak"/>
    <w:uiPriority w:val="9"/>
    <w:unhideWhenUsed/>
    <w:qFormat/>
    <w:rsid w:val="00AB32F0"/>
    <w:pPr>
      <w:keepNext/>
      <w:keepLines/>
      <w:numPr>
        <w:ilvl w:val="1"/>
        <w:numId w:val="3"/>
      </w:numPr>
      <w:spacing w:before="200" w:after="60"/>
      <w:jc w:val="left"/>
      <w:outlineLvl w:val="1"/>
    </w:pPr>
    <w:rPr>
      <w:rFonts w:asciiTheme="majorHAnsi" w:eastAsiaTheme="majorEastAsia" w:hAnsiTheme="majorHAnsi" w:cstheme="majorBidi"/>
      <w:b/>
      <w:bCs/>
      <w:sz w:val="28"/>
      <w:szCs w:val="26"/>
    </w:rPr>
  </w:style>
  <w:style w:type="paragraph" w:styleId="Nagwek3">
    <w:name w:val="heading 3"/>
    <w:basedOn w:val="Normalny"/>
    <w:next w:val="Bezodstpw"/>
    <w:link w:val="Nagwek3Znak"/>
    <w:uiPriority w:val="9"/>
    <w:unhideWhenUsed/>
    <w:qFormat/>
    <w:rsid w:val="00AB32F0"/>
    <w:pPr>
      <w:keepNext/>
      <w:keepLines/>
      <w:numPr>
        <w:ilvl w:val="2"/>
        <w:numId w:val="4"/>
      </w:numPr>
      <w:spacing w:before="180" w:after="40"/>
      <w:jc w:val="left"/>
      <w:outlineLvl w:val="2"/>
    </w:pPr>
    <w:rPr>
      <w:rFonts w:asciiTheme="majorHAnsi" w:eastAsiaTheme="majorEastAsia" w:hAnsiTheme="majorHAnsi" w:cstheme="majorBidi"/>
      <w:b/>
      <w:bCs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26BFB"/>
    <w:pPr>
      <w:spacing w:after="0" w:line="240" w:lineRule="auto"/>
      <w:ind w:firstLine="567"/>
      <w:jc w:val="both"/>
    </w:pPr>
  </w:style>
  <w:style w:type="character" w:customStyle="1" w:styleId="Nagwek1Znak">
    <w:name w:val="Nagłówek 1 Znak"/>
    <w:basedOn w:val="Domylnaczcionkaakapitu"/>
    <w:link w:val="Nagwek1"/>
    <w:uiPriority w:val="9"/>
    <w:rsid w:val="000E34BF"/>
    <w:rPr>
      <w:rFonts w:asciiTheme="majorHAnsi" w:eastAsiaTheme="majorEastAsia" w:hAnsiTheme="majorHAnsi" w:cstheme="majorBidi"/>
      <w:b/>
      <w:bCs/>
      <w:sz w:val="32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B32F0"/>
    <w:rPr>
      <w:rFonts w:asciiTheme="majorHAnsi" w:eastAsiaTheme="majorEastAsia" w:hAnsiTheme="majorHAnsi" w:cstheme="majorBidi"/>
      <w:b/>
      <w:bCs/>
      <w:sz w:val="28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E34BF"/>
    <w:rPr>
      <w:rFonts w:asciiTheme="majorHAnsi" w:eastAsiaTheme="majorEastAsia" w:hAnsiTheme="majorHAnsi" w:cstheme="majorBidi"/>
      <w:b/>
      <w:bCs/>
      <w:sz w:val="26"/>
      <w:szCs w:val="24"/>
      <w:lang w:eastAsia="pl-PL"/>
    </w:rPr>
  </w:style>
  <w:style w:type="paragraph" w:styleId="Spistreci1">
    <w:name w:val="toc 1"/>
    <w:basedOn w:val="Tekstpodstawowy"/>
    <w:next w:val="Tekstpodstawowy"/>
    <w:autoRedefine/>
    <w:uiPriority w:val="39"/>
    <w:rsid w:val="00EE17A0"/>
    <w:pPr>
      <w:keepNext/>
      <w:widowControl w:val="0"/>
      <w:tabs>
        <w:tab w:val="clear" w:pos="284"/>
        <w:tab w:val="left" w:pos="283"/>
        <w:tab w:val="right" w:leader="dot" w:pos="9355"/>
      </w:tabs>
      <w:suppressAutoHyphens/>
      <w:overflowPunct w:val="0"/>
      <w:autoSpaceDE w:val="0"/>
      <w:autoSpaceDN w:val="0"/>
      <w:adjustRightInd w:val="0"/>
      <w:spacing w:after="0"/>
      <w:ind w:right="851"/>
      <w:jc w:val="left"/>
      <w:textAlignment w:val="baseline"/>
    </w:pPr>
    <w:rPr>
      <w:sz w:val="24"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F00F9E"/>
    <w:pPr>
      <w:tabs>
        <w:tab w:val="clear" w:pos="284"/>
      </w:tabs>
      <w:ind w:left="907"/>
    </w:pPr>
  </w:style>
  <w:style w:type="paragraph" w:styleId="Spistreci2">
    <w:name w:val="toc 2"/>
    <w:basedOn w:val="Normalny"/>
    <w:next w:val="Normalny"/>
    <w:autoRedefine/>
    <w:uiPriority w:val="39"/>
    <w:unhideWhenUsed/>
    <w:rsid w:val="00F00F9E"/>
    <w:pPr>
      <w:tabs>
        <w:tab w:val="clear" w:pos="284"/>
        <w:tab w:val="right" w:leader="dot" w:pos="9345"/>
      </w:tabs>
      <w:ind w:left="454"/>
    </w:pPr>
    <w:rPr>
      <w:noProof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E17A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E17A0"/>
    <w:rPr>
      <w:rFonts w:cs="Times New Roman"/>
      <w:szCs w:val="24"/>
      <w:lang w:eastAsia="pl-PL"/>
    </w:rPr>
  </w:style>
  <w:style w:type="paragraph" w:customStyle="1" w:styleId="Tabelkowy">
    <w:name w:val="Tabelkowy"/>
    <w:basedOn w:val="Normalny"/>
    <w:rsid w:val="0028491A"/>
    <w:pPr>
      <w:widowControl w:val="0"/>
      <w:overflowPunct w:val="0"/>
      <w:autoSpaceDE w:val="0"/>
      <w:autoSpaceDN w:val="0"/>
      <w:adjustRightInd w:val="0"/>
      <w:jc w:val="left"/>
      <w:textAlignment w:val="baseline"/>
    </w:pPr>
    <w:rPr>
      <w:rFonts w:ascii="Calibri" w:hAnsi="Calibri"/>
      <w:szCs w:val="20"/>
    </w:rPr>
  </w:style>
  <w:style w:type="paragraph" w:styleId="Akapitzlist">
    <w:name w:val="List Paragraph"/>
    <w:basedOn w:val="Normalny"/>
    <w:uiPriority w:val="34"/>
    <w:qFormat/>
    <w:rsid w:val="004661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9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0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2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6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9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76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9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2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86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7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0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57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95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9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8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1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5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7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6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1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3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1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8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6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9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7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0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6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9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27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30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5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3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3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55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1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8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9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7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2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8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9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36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6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1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9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73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3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4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7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0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6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3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9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7ED26-594E-4F4B-96A1-3B13E3183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799</Words>
  <Characters>4796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 Hojnacki</dc:creator>
  <cp:lastModifiedBy>Galeria</cp:lastModifiedBy>
  <cp:revision>4</cp:revision>
  <cp:lastPrinted>2019-02-04T11:03:00Z</cp:lastPrinted>
  <dcterms:created xsi:type="dcterms:W3CDTF">2019-02-04T11:17:00Z</dcterms:created>
  <dcterms:modified xsi:type="dcterms:W3CDTF">2019-02-06T09:59:00Z</dcterms:modified>
</cp:coreProperties>
</file>